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47A45" w14:textId="77777777" w:rsidR="006F269B" w:rsidRPr="006F269B" w:rsidRDefault="006F269B" w:rsidP="006F269B">
      <w:pPr>
        <w:tabs>
          <w:tab w:val="left" w:pos="270"/>
        </w:tabs>
        <w:spacing w:after="240" w:line="240" w:lineRule="auto"/>
        <w:jc w:val="center"/>
        <w:rPr>
          <w:rFonts w:asciiTheme="minorHAnsi" w:hAnsiTheme="minorHAnsi" w:cs="Arial"/>
          <w:b/>
        </w:rPr>
      </w:pPr>
      <w:r w:rsidRPr="006F269B">
        <w:rPr>
          <w:rFonts w:asciiTheme="minorHAnsi" w:hAnsiTheme="minorHAnsi" w:cs="Arial"/>
          <w:b/>
        </w:rPr>
        <w:t>LETTRE AUX PARENTS ET</w:t>
      </w:r>
      <w:r>
        <w:rPr>
          <w:rFonts w:asciiTheme="minorHAnsi" w:hAnsiTheme="minorHAnsi" w:cs="Arial"/>
          <w:b/>
        </w:rPr>
        <w:t xml:space="preserve"> AUX MEMBRES DU PERSONNEL</w:t>
      </w:r>
    </w:p>
    <w:tbl>
      <w:tblPr>
        <w:tblStyle w:val="Grilledutableau"/>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180"/>
      </w:tblGrid>
      <w:tr w:rsidR="006F269B" w:rsidRPr="006F269B" w14:paraId="2F30585B" w14:textId="77777777" w:rsidTr="006F269B">
        <w:trPr>
          <w:trHeight w:val="1137"/>
          <w:jc w:val="center"/>
        </w:trPr>
        <w:tc>
          <w:tcPr>
            <w:tcW w:w="9180" w:type="dxa"/>
          </w:tcPr>
          <w:p w14:paraId="5FEFD8A1" w14:textId="77777777" w:rsidR="006F269B" w:rsidRPr="006F269B" w:rsidRDefault="006F269B" w:rsidP="006F269B">
            <w:pPr>
              <w:tabs>
                <w:tab w:val="left" w:pos="270"/>
              </w:tabs>
              <w:spacing w:before="120" w:after="0" w:line="240" w:lineRule="auto"/>
              <w:jc w:val="center"/>
              <w:rPr>
                <w:rFonts w:asciiTheme="minorHAnsi" w:hAnsiTheme="minorHAnsi" w:cs="Arial"/>
                <w:b/>
                <w:sz w:val="22"/>
                <w:szCs w:val="22"/>
              </w:rPr>
            </w:pPr>
            <w:r w:rsidRPr="006F269B">
              <w:rPr>
                <w:rFonts w:asciiTheme="minorHAnsi" w:hAnsiTheme="minorHAnsi" w:cs="Arial"/>
                <w:b/>
                <w:sz w:val="22"/>
                <w:szCs w:val="22"/>
              </w:rPr>
              <w:t>Concernant les lettres aux parents et aux membres du personnel :</w:t>
            </w:r>
          </w:p>
          <w:p w14:paraId="51D0F907" w14:textId="77777777" w:rsidR="006F269B" w:rsidRPr="006F269B" w:rsidRDefault="006F269B" w:rsidP="006F269B">
            <w:pPr>
              <w:pStyle w:val="Paragraphedeliste"/>
              <w:numPr>
                <w:ilvl w:val="0"/>
                <w:numId w:val="1"/>
              </w:numPr>
              <w:tabs>
                <w:tab w:val="left" w:pos="432"/>
              </w:tabs>
              <w:spacing w:before="120" w:after="0" w:line="240" w:lineRule="auto"/>
              <w:ind w:left="432" w:hanging="270"/>
              <w:jc w:val="both"/>
              <w:rPr>
                <w:rFonts w:asciiTheme="minorHAnsi" w:hAnsiTheme="minorHAnsi" w:cs="Arial"/>
                <w:b/>
                <w:sz w:val="22"/>
                <w:szCs w:val="22"/>
              </w:rPr>
            </w:pPr>
            <w:r w:rsidRPr="006F269B">
              <w:rPr>
                <w:rFonts w:asciiTheme="minorHAnsi" w:hAnsiTheme="minorHAnsi" w:cs="Arial"/>
                <w:sz w:val="22"/>
                <w:szCs w:val="22"/>
              </w:rPr>
              <w:t>Aucune lettre ne devrait être envoyée si le diagnostic n’a pas été confirmé.</w:t>
            </w:r>
          </w:p>
          <w:p w14:paraId="143A0E0E" w14:textId="77777777" w:rsidR="006F269B" w:rsidRPr="006F269B" w:rsidRDefault="006F269B" w:rsidP="006F269B">
            <w:pPr>
              <w:pStyle w:val="Paragraphedeliste"/>
              <w:numPr>
                <w:ilvl w:val="0"/>
                <w:numId w:val="1"/>
              </w:numPr>
              <w:tabs>
                <w:tab w:val="left" w:pos="432"/>
              </w:tabs>
              <w:spacing w:before="60" w:after="120" w:line="240" w:lineRule="auto"/>
              <w:ind w:left="432" w:hanging="270"/>
              <w:contextualSpacing w:val="0"/>
              <w:jc w:val="both"/>
              <w:rPr>
                <w:rFonts w:asciiTheme="minorHAnsi" w:hAnsiTheme="minorHAnsi" w:cs="Arial"/>
                <w:b/>
              </w:rPr>
            </w:pPr>
            <w:r w:rsidRPr="006F269B">
              <w:rPr>
                <w:rFonts w:asciiTheme="minorHAnsi" w:hAnsiTheme="minorHAnsi" w:cs="Arial"/>
                <w:sz w:val="22"/>
                <w:szCs w:val="22"/>
              </w:rPr>
              <w:t>Aucune lettre ne devrait être envoyée sans l’accord préalable de l’infirmière du CLSC.</w:t>
            </w:r>
          </w:p>
        </w:tc>
      </w:tr>
    </w:tbl>
    <w:p w14:paraId="1875965E" w14:textId="77777777" w:rsidR="006F269B" w:rsidRPr="006F269B" w:rsidRDefault="006F269B" w:rsidP="006F269B">
      <w:pPr>
        <w:tabs>
          <w:tab w:val="left" w:pos="270"/>
        </w:tabs>
        <w:spacing w:before="240" w:after="0" w:line="240" w:lineRule="auto"/>
        <w:jc w:val="both"/>
        <w:rPr>
          <w:rFonts w:asciiTheme="minorHAnsi" w:hAnsiTheme="minorHAnsi" w:cs="Arial"/>
        </w:rPr>
      </w:pPr>
      <w:r w:rsidRPr="006F269B">
        <w:rPr>
          <w:rFonts w:asciiTheme="minorHAnsi" w:hAnsiTheme="minorHAnsi" w:cs="Arial"/>
        </w:rPr>
        <w:t>Date : ______________________________________</w:t>
      </w:r>
    </w:p>
    <w:p w14:paraId="6A3BD491" w14:textId="77777777" w:rsidR="006F269B" w:rsidRPr="006F269B" w:rsidRDefault="006F269B" w:rsidP="006F269B">
      <w:pPr>
        <w:tabs>
          <w:tab w:val="left" w:pos="270"/>
        </w:tabs>
        <w:spacing w:before="240" w:after="0" w:line="240" w:lineRule="auto"/>
        <w:jc w:val="both"/>
        <w:rPr>
          <w:rFonts w:asciiTheme="minorHAnsi" w:hAnsiTheme="minorHAnsi" w:cs="Arial"/>
        </w:rPr>
      </w:pPr>
      <w:r w:rsidRPr="006F269B">
        <w:rPr>
          <w:rFonts w:asciiTheme="minorHAnsi" w:hAnsiTheme="minorHAnsi" w:cs="Arial"/>
        </w:rPr>
        <w:t>Service de garde ou école : ______________________________________________</w:t>
      </w:r>
    </w:p>
    <w:p w14:paraId="3054317C" w14:textId="77777777" w:rsidR="006F269B" w:rsidRPr="006F269B" w:rsidRDefault="006F269B" w:rsidP="006F269B">
      <w:pPr>
        <w:tabs>
          <w:tab w:val="left" w:pos="270"/>
        </w:tabs>
        <w:spacing w:before="240" w:after="0" w:line="240" w:lineRule="auto"/>
        <w:jc w:val="both"/>
        <w:rPr>
          <w:rFonts w:asciiTheme="minorHAnsi" w:hAnsiTheme="minorHAnsi" w:cs="Arial"/>
          <w:b/>
        </w:rPr>
      </w:pPr>
      <w:r w:rsidRPr="006F269B">
        <w:rPr>
          <w:rFonts w:asciiTheme="minorHAnsi" w:hAnsiTheme="minorHAnsi" w:cs="Arial"/>
          <w:b/>
        </w:rPr>
        <w:t>Objet : Varicelle</w:t>
      </w:r>
    </w:p>
    <w:p w14:paraId="53D7CBAD" w14:textId="77777777" w:rsidR="006F269B" w:rsidRPr="006F269B" w:rsidRDefault="006F269B" w:rsidP="006F269B">
      <w:pPr>
        <w:tabs>
          <w:tab w:val="left" w:pos="4590"/>
        </w:tabs>
        <w:spacing w:before="360" w:after="0" w:line="240" w:lineRule="auto"/>
        <w:jc w:val="both"/>
        <w:rPr>
          <w:rFonts w:asciiTheme="minorHAnsi" w:hAnsiTheme="minorHAnsi" w:cs="Arial"/>
        </w:rPr>
      </w:pPr>
      <w:r w:rsidRPr="006F269B">
        <w:rPr>
          <w:rFonts w:asciiTheme="minorHAnsi" w:hAnsiTheme="minorHAnsi" w:cs="Arial"/>
        </w:rPr>
        <w:t xml:space="preserve">Chers parents, </w:t>
      </w:r>
    </w:p>
    <w:p w14:paraId="70C73D0C" w14:textId="77777777" w:rsidR="006F269B" w:rsidRPr="006F269B" w:rsidRDefault="006F269B" w:rsidP="006F269B">
      <w:pPr>
        <w:tabs>
          <w:tab w:val="left" w:pos="270"/>
        </w:tabs>
        <w:spacing w:after="0" w:line="240" w:lineRule="auto"/>
        <w:jc w:val="both"/>
        <w:rPr>
          <w:rFonts w:asciiTheme="minorHAnsi" w:hAnsiTheme="minorHAnsi" w:cs="Arial"/>
        </w:rPr>
      </w:pPr>
      <w:r w:rsidRPr="006F269B">
        <w:rPr>
          <w:rFonts w:asciiTheme="minorHAnsi" w:hAnsiTheme="minorHAnsi" w:cs="Arial"/>
        </w:rPr>
        <w:t>Chers membres du personnel,</w:t>
      </w:r>
    </w:p>
    <w:p w14:paraId="710291AF" w14:textId="77777777" w:rsidR="006F269B" w:rsidRPr="006F269B" w:rsidRDefault="006F269B" w:rsidP="006F269B">
      <w:pPr>
        <w:tabs>
          <w:tab w:val="left" w:pos="270"/>
        </w:tabs>
        <w:spacing w:before="120" w:after="0" w:line="240" w:lineRule="auto"/>
        <w:jc w:val="both"/>
        <w:rPr>
          <w:rFonts w:asciiTheme="minorHAnsi" w:hAnsiTheme="minorHAnsi" w:cs="Arial"/>
        </w:rPr>
      </w:pPr>
      <w:r w:rsidRPr="006F269B">
        <w:rPr>
          <w:rFonts w:asciiTheme="minorHAnsi" w:hAnsiTheme="minorHAnsi" w:cs="Arial"/>
        </w:rPr>
        <w:t>Actuellement, au service de garde ou à l’école, une personne fait la varicelle (la picote). La varicelle est l’une des maladies les plus contagieuses. Elle est généralement bénigne et se manifeste par une éruption cutanée pouvant s’accompagner de fièvre et de démangeaisons. L’éruption consiste en l’apparition de taches rouges qui se transforment en vésicules remplies de liquide (bulles d’eau). La formation de nouvelles vésicules peut se poursuivre pendant quelques jours. Peu après, les lésions se couvrent d’une croûte.</w:t>
      </w:r>
    </w:p>
    <w:p w14:paraId="21A5F8E4" w14:textId="77777777" w:rsidR="006F269B" w:rsidRPr="006F269B" w:rsidRDefault="006F269B" w:rsidP="006F269B">
      <w:pPr>
        <w:tabs>
          <w:tab w:val="left" w:pos="270"/>
        </w:tabs>
        <w:spacing w:before="120" w:after="0" w:line="240" w:lineRule="auto"/>
        <w:jc w:val="both"/>
        <w:rPr>
          <w:rFonts w:asciiTheme="minorHAnsi" w:hAnsiTheme="minorHAnsi" w:cs="Arial"/>
        </w:rPr>
      </w:pPr>
      <w:r w:rsidRPr="006F269B">
        <w:rPr>
          <w:rFonts w:asciiTheme="minorHAnsi" w:hAnsiTheme="minorHAnsi" w:cs="Arial"/>
        </w:rPr>
        <w:t>Les enfants sont contagieux un ou deux jours avant l’apparition de l’éruption et jusqu’à ce que toutes les lésions soient croûteuses. Lorsque l’infection est transmise, elle se manifeste deux ou trois semaines après le contact.</w:t>
      </w:r>
    </w:p>
    <w:p w14:paraId="5FCC51EA" w14:textId="77777777" w:rsidR="006F269B" w:rsidRPr="006F269B" w:rsidRDefault="006F269B" w:rsidP="006F269B">
      <w:pPr>
        <w:tabs>
          <w:tab w:val="left" w:pos="270"/>
        </w:tabs>
        <w:spacing w:before="120" w:after="0" w:line="240" w:lineRule="auto"/>
        <w:jc w:val="both"/>
        <w:rPr>
          <w:rFonts w:asciiTheme="minorHAnsi" w:hAnsiTheme="minorHAnsi" w:cs="Arial"/>
        </w:rPr>
      </w:pPr>
      <w:r w:rsidRPr="006F269B">
        <w:rPr>
          <w:rFonts w:asciiTheme="minorHAnsi" w:hAnsiTheme="minorHAnsi" w:cs="Arial"/>
        </w:rPr>
        <w:t>Même si la varicelle est la plupart du temps bénigne, elle peut parfois entraîner des complications graves. Les personnes qui prennent des médicaments (cortisone, traitement contre le cancer, immunosuppresseurs) ou qui souffrent d’une maladie qui diminue leurs défenses contre les infections (leucémie, VIH) sont plus à risque de complications. Nous suggérons à ces personnes de communiquer rapidement avec leur médecin. Il pourra leur conseiller un traitement préventif.</w:t>
      </w:r>
    </w:p>
    <w:p w14:paraId="0018137B" w14:textId="77777777" w:rsidR="006F269B" w:rsidRPr="006F269B" w:rsidRDefault="006F269B" w:rsidP="006F269B">
      <w:pPr>
        <w:tabs>
          <w:tab w:val="left" w:pos="270"/>
        </w:tabs>
        <w:spacing w:before="120" w:after="0" w:line="240" w:lineRule="auto"/>
        <w:jc w:val="both"/>
        <w:rPr>
          <w:rFonts w:asciiTheme="minorHAnsi" w:hAnsiTheme="minorHAnsi" w:cs="Arial"/>
        </w:rPr>
      </w:pPr>
      <w:r w:rsidRPr="006F269B">
        <w:rPr>
          <w:rFonts w:asciiTheme="minorHAnsi" w:hAnsiTheme="minorHAnsi" w:cs="Arial"/>
        </w:rPr>
        <w:t>Les personnes qui ont fait la varicelle (ou un zona) après l’âge de 1 an ou qui ont reçu le vaccin contre la varicelle sont considérées comme protégées. Dans le cas d’une femme enceinte, c’est le médecin qui déterminera si elle peut être considérée comme protégée. Les personnes non protégées devraient consulter leur CLSC pour savoir si elles devraient recevoir un vaccin. Ce vaccin pourrait prévenir la maladie s’il est administré rapidement après un contact avec un cas de varicelle.</w:t>
      </w:r>
    </w:p>
    <w:p w14:paraId="08E385CA" w14:textId="77777777" w:rsidR="006F269B" w:rsidRPr="006F269B" w:rsidRDefault="006F269B" w:rsidP="006F269B">
      <w:pPr>
        <w:tabs>
          <w:tab w:val="left" w:pos="270"/>
        </w:tabs>
        <w:spacing w:before="120" w:after="0" w:line="240" w:lineRule="auto"/>
        <w:jc w:val="both"/>
        <w:rPr>
          <w:rFonts w:asciiTheme="minorHAnsi" w:hAnsiTheme="minorHAnsi" w:cs="Arial"/>
        </w:rPr>
      </w:pPr>
      <w:r w:rsidRPr="006F269B">
        <w:rPr>
          <w:rFonts w:asciiTheme="minorHAnsi" w:hAnsiTheme="minorHAnsi" w:cs="Arial"/>
        </w:rPr>
        <w:t>Certaines personnes vaccinées peuvent toutefois faire une varicelle moins grave, c’est</w:t>
      </w:r>
      <w:r w:rsidRPr="006F269B">
        <w:rPr>
          <w:rFonts w:asciiTheme="minorHAnsi" w:hAnsiTheme="minorHAnsi" w:cs="Arial"/>
        </w:rPr>
        <w:noBreakHyphen/>
        <w:t>à</w:t>
      </w:r>
      <w:r w:rsidRPr="006F269B">
        <w:rPr>
          <w:rFonts w:asciiTheme="minorHAnsi" w:hAnsiTheme="minorHAnsi" w:cs="Arial"/>
        </w:rPr>
        <w:noBreakHyphen/>
        <w:t>dire une varicelle plus courte avec moins de lésions et moins de fièvre.</w:t>
      </w:r>
    </w:p>
    <w:p w14:paraId="0AC64975" w14:textId="77777777" w:rsidR="006F269B" w:rsidRPr="006F269B" w:rsidRDefault="006F269B" w:rsidP="006F269B">
      <w:pPr>
        <w:tabs>
          <w:tab w:val="left" w:pos="270"/>
        </w:tabs>
        <w:spacing w:before="180" w:after="0" w:line="240" w:lineRule="auto"/>
        <w:jc w:val="both"/>
        <w:rPr>
          <w:rFonts w:asciiTheme="minorHAnsi" w:hAnsiTheme="minorHAnsi" w:cs="Arial"/>
        </w:rPr>
      </w:pPr>
      <w:r w:rsidRPr="006F269B">
        <w:rPr>
          <w:rFonts w:asciiTheme="minorHAnsi" w:hAnsiTheme="minorHAnsi" w:cs="Arial"/>
        </w:rPr>
        <w:t>Si votre enfant contracte la varicelle, ne lui donnez aucun produit contenant de l’aspirine. Pour faire baisser la fièvre en toute sécurité, donnez-lui de l’acétaminophène. Pour diminuer les risques d’infection, gardez la peau de votre enfant bien propre. Il pourra revenir au service de garde ou à l’école lorsque son état de santé lui permettra de participer aux activités.</w:t>
      </w:r>
    </w:p>
    <w:p w14:paraId="5F1EB919" w14:textId="77777777" w:rsidR="006F269B" w:rsidRPr="006F269B" w:rsidRDefault="006F269B" w:rsidP="006F269B">
      <w:pPr>
        <w:tabs>
          <w:tab w:val="left" w:pos="270"/>
        </w:tabs>
        <w:spacing w:before="120" w:after="0" w:line="240" w:lineRule="auto"/>
        <w:jc w:val="both"/>
        <w:rPr>
          <w:rFonts w:asciiTheme="minorHAnsi" w:hAnsiTheme="minorHAnsi" w:cs="Arial"/>
        </w:rPr>
      </w:pPr>
      <w:r w:rsidRPr="006F269B">
        <w:rPr>
          <w:rFonts w:asciiTheme="minorHAnsi" w:hAnsiTheme="minorHAnsi" w:cs="Arial"/>
        </w:rPr>
        <w:t>Si votre enfant contracte la varicelle, veuillez en aviser le service de garde ou l’école. Si vous êtes enceinte, consultez votre médecin.</w:t>
      </w:r>
    </w:p>
    <w:p w14:paraId="220E2FDC" w14:textId="77777777" w:rsidR="006F269B" w:rsidRPr="006F269B" w:rsidRDefault="006F269B" w:rsidP="006F269B">
      <w:pPr>
        <w:tabs>
          <w:tab w:val="left" w:pos="270"/>
        </w:tabs>
        <w:spacing w:before="120" w:after="0" w:line="240" w:lineRule="auto"/>
        <w:jc w:val="both"/>
        <w:rPr>
          <w:rFonts w:asciiTheme="minorHAnsi" w:hAnsiTheme="minorHAnsi" w:cs="Arial"/>
        </w:rPr>
      </w:pPr>
      <w:r w:rsidRPr="006F269B">
        <w:rPr>
          <w:rFonts w:asciiTheme="minorHAnsi" w:hAnsiTheme="minorHAnsi" w:cs="Arial"/>
        </w:rPr>
        <w:t>Merci de votre collaboration,</w:t>
      </w:r>
    </w:p>
    <w:p w14:paraId="6F24C828" w14:textId="77777777" w:rsidR="006F269B" w:rsidRPr="006F269B" w:rsidRDefault="006F269B" w:rsidP="006F269B">
      <w:pPr>
        <w:tabs>
          <w:tab w:val="left" w:pos="4590"/>
        </w:tabs>
        <w:spacing w:before="560" w:after="0" w:line="240" w:lineRule="auto"/>
        <w:rPr>
          <w:rFonts w:asciiTheme="minorHAnsi" w:hAnsiTheme="minorHAnsi" w:cs="Arial"/>
        </w:rPr>
      </w:pPr>
      <w:r w:rsidRPr="006F269B">
        <w:rPr>
          <w:rFonts w:asciiTheme="minorHAnsi" w:hAnsiTheme="minorHAnsi" w:cs="Arial"/>
        </w:rPr>
        <w:t>Nom : ___________________________</w:t>
      </w:r>
      <w:r>
        <w:rPr>
          <w:rFonts w:asciiTheme="minorHAnsi" w:hAnsiTheme="minorHAnsi" w:cs="Arial"/>
        </w:rPr>
        <w:tab/>
      </w:r>
      <w:r w:rsidRPr="006F269B">
        <w:rPr>
          <w:rFonts w:asciiTheme="minorHAnsi" w:hAnsiTheme="minorHAnsi" w:cs="Arial"/>
        </w:rPr>
        <w:t>Signature : ________________________</w:t>
      </w:r>
    </w:p>
    <w:p w14:paraId="7C46694E" w14:textId="77777777" w:rsidR="006F269B" w:rsidRPr="006F269B" w:rsidRDefault="006F269B" w:rsidP="006F269B">
      <w:pPr>
        <w:tabs>
          <w:tab w:val="left" w:pos="1350"/>
        </w:tabs>
        <w:spacing w:before="40" w:after="0" w:line="240" w:lineRule="auto"/>
        <w:rPr>
          <w:rFonts w:asciiTheme="minorHAnsi" w:hAnsiTheme="minorHAnsi" w:cs="Arial"/>
          <w:sz w:val="20"/>
          <w:szCs w:val="20"/>
        </w:rPr>
      </w:pPr>
      <w:r w:rsidRPr="006F269B">
        <w:rPr>
          <w:rFonts w:asciiTheme="minorHAnsi" w:hAnsiTheme="minorHAnsi" w:cs="Arial"/>
        </w:rPr>
        <w:tab/>
      </w:r>
      <w:r w:rsidRPr="006F269B">
        <w:rPr>
          <w:rFonts w:asciiTheme="minorHAnsi" w:hAnsiTheme="minorHAnsi" w:cs="Arial"/>
          <w:sz w:val="20"/>
          <w:szCs w:val="20"/>
        </w:rPr>
        <w:t>(en lettres moulées)</w:t>
      </w:r>
    </w:p>
    <w:p w14:paraId="08E9D012" w14:textId="77777777" w:rsidR="006F269B" w:rsidRPr="006F269B" w:rsidRDefault="006F269B" w:rsidP="006F269B">
      <w:pPr>
        <w:tabs>
          <w:tab w:val="left" w:pos="4590"/>
        </w:tabs>
        <w:spacing w:before="120" w:after="0" w:line="240" w:lineRule="auto"/>
        <w:rPr>
          <w:rFonts w:asciiTheme="minorHAnsi" w:hAnsiTheme="minorHAnsi" w:cs="Arial"/>
        </w:rPr>
      </w:pPr>
      <w:r w:rsidRPr="006F269B">
        <w:rPr>
          <w:rFonts w:asciiTheme="minorHAnsi" w:hAnsiTheme="minorHAnsi" w:cs="Arial"/>
        </w:rPr>
        <w:t>Téléphone : _______________________</w:t>
      </w:r>
    </w:p>
    <w:sectPr w:rsidR="006F269B" w:rsidRPr="006F269B" w:rsidSect="006F269B">
      <w:footerReference w:type="even" r:id="rId7"/>
      <w:footerReference w:type="default" r:id="rId8"/>
      <w:pgSz w:w="12240" w:h="15840"/>
      <w:pgMar w:top="851"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B6C7B" w14:textId="77777777" w:rsidR="00F359F5" w:rsidRDefault="00F359F5">
      <w:pPr>
        <w:spacing w:after="0" w:line="240" w:lineRule="auto"/>
      </w:pPr>
      <w:r>
        <w:separator/>
      </w:r>
    </w:p>
  </w:endnote>
  <w:endnote w:type="continuationSeparator" w:id="0">
    <w:p w14:paraId="02EB378F" w14:textId="77777777" w:rsidR="00F359F5" w:rsidRDefault="00F35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7501D" w14:textId="77777777" w:rsidR="00520F11" w:rsidRDefault="00520F11" w:rsidP="00F50ED0">
    <w:pPr>
      <w:pStyle w:val="Pieddepage"/>
      <w:tabs>
        <w:tab w:val="clear" w:pos="8640"/>
        <w:tab w:val="right" w:pos="9180"/>
      </w:tabs>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A6659" w14:textId="77777777" w:rsidR="00520F11" w:rsidRDefault="00520F1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5A809" w14:textId="77777777" w:rsidR="00F359F5" w:rsidRDefault="00F359F5">
      <w:pPr>
        <w:spacing w:after="0" w:line="240" w:lineRule="auto"/>
      </w:pPr>
      <w:r>
        <w:separator/>
      </w:r>
    </w:p>
  </w:footnote>
  <w:footnote w:type="continuationSeparator" w:id="0">
    <w:p w14:paraId="5A39BBE3" w14:textId="77777777" w:rsidR="00F359F5" w:rsidRDefault="00F359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D47BD"/>
    <w:multiLevelType w:val="hybridMultilevel"/>
    <w:tmpl w:val="B87288CA"/>
    <w:lvl w:ilvl="0" w:tplc="0C0C0001">
      <w:start w:val="1"/>
      <w:numFmt w:val="bullet"/>
      <w:lvlText w:val=""/>
      <w:lvlJc w:val="left"/>
      <w:pPr>
        <w:ind w:left="972" w:hanging="360"/>
      </w:pPr>
      <w:rPr>
        <w:rFonts w:ascii="Symbol" w:hAnsi="Symbol" w:hint="default"/>
      </w:rPr>
    </w:lvl>
    <w:lvl w:ilvl="1" w:tplc="0C0C0003" w:tentative="1">
      <w:start w:val="1"/>
      <w:numFmt w:val="bullet"/>
      <w:lvlText w:val="o"/>
      <w:lvlJc w:val="left"/>
      <w:pPr>
        <w:ind w:left="1692" w:hanging="360"/>
      </w:pPr>
      <w:rPr>
        <w:rFonts w:ascii="Courier New" w:hAnsi="Courier New" w:cs="Courier New" w:hint="default"/>
      </w:rPr>
    </w:lvl>
    <w:lvl w:ilvl="2" w:tplc="0C0C0005" w:tentative="1">
      <w:start w:val="1"/>
      <w:numFmt w:val="bullet"/>
      <w:lvlText w:val=""/>
      <w:lvlJc w:val="left"/>
      <w:pPr>
        <w:ind w:left="2412" w:hanging="360"/>
      </w:pPr>
      <w:rPr>
        <w:rFonts w:ascii="Wingdings" w:hAnsi="Wingdings" w:hint="default"/>
      </w:rPr>
    </w:lvl>
    <w:lvl w:ilvl="3" w:tplc="0C0C0001" w:tentative="1">
      <w:start w:val="1"/>
      <w:numFmt w:val="bullet"/>
      <w:lvlText w:val=""/>
      <w:lvlJc w:val="left"/>
      <w:pPr>
        <w:ind w:left="3132" w:hanging="360"/>
      </w:pPr>
      <w:rPr>
        <w:rFonts w:ascii="Symbol" w:hAnsi="Symbol" w:hint="default"/>
      </w:rPr>
    </w:lvl>
    <w:lvl w:ilvl="4" w:tplc="0C0C0003" w:tentative="1">
      <w:start w:val="1"/>
      <w:numFmt w:val="bullet"/>
      <w:lvlText w:val="o"/>
      <w:lvlJc w:val="left"/>
      <w:pPr>
        <w:ind w:left="3852" w:hanging="360"/>
      </w:pPr>
      <w:rPr>
        <w:rFonts w:ascii="Courier New" w:hAnsi="Courier New" w:cs="Courier New" w:hint="default"/>
      </w:rPr>
    </w:lvl>
    <w:lvl w:ilvl="5" w:tplc="0C0C0005" w:tentative="1">
      <w:start w:val="1"/>
      <w:numFmt w:val="bullet"/>
      <w:lvlText w:val=""/>
      <w:lvlJc w:val="left"/>
      <w:pPr>
        <w:ind w:left="4572" w:hanging="360"/>
      </w:pPr>
      <w:rPr>
        <w:rFonts w:ascii="Wingdings" w:hAnsi="Wingdings" w:hint="default"/>
      </w:rPr>
    </w:lvl>
    <w:lvl w:ilvl="6" w:tplc="0C0C0001" w:tentative="1">
      <w:start w:val="1"/>
      <w:numFmt w:val="bullet"/>
      <w:lvlText w:val=""/>
      <w:lvlJc w:val="left"/>
      <w:pPr>
        <w:ind w:left="5292" w:hanging="360"/>
      </w:pPr>
      <w:rPr>
        <w:rFonts w:ascii="Symbol" w:hAnsi="Symbol" w:hint="default"/>
      </w:rPr>
    </w:lvl>
    <w:lvl w:ilvl="7" w:tplc="0C0C0003" w:tentative="1">
      <w:start w:val="1"/>
      <w:numFmt w:val="bullet"/>
      <w:lvlText w:val="o"/>
      <w:lvlJc w:val="left"/>
      <w:pPr>
        <w:ind w:left="6012" w:hanging="360"/>
      </w:pPr>
      <w:rPr>
        <w:rFonts w:ascii="Courier New" w:hAnsi="Courier New" w:cs="Courier New" w:hint="default"/>
      </w:rPr>
    </w:lvl>
    <w:lvl w:ilvl="8" w:tplc="0C0C0005" w:tentative="1">
      <w:start w:val="1"/>
      <w:numFmt w:val="bullet"/>
      <w:lvlText w:val=""/>
      <w:lvlJc w:val="left"/>
      <w:pPr>
        <w:ind w:left="6732" w:hanging="360"/>
      </w:pPr>
      <w:rPr>
        <w:rFonts w:ascii="Wingdings" w:hAnsi="Wingdings" w:hint="default"/>
      </w:rPr>
    </w:lvl>
  </w:abstractNum>
  <w:num w:numId="1" w16cid:durableId="102502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69B"/>
    <w:rsid w:val="00446272"/>
    <w:rsid w:val="004A2445"/>
    <w:rsid w:val="004C652C"/>
    <w:rsid w:val="006F269B"/>
    <w:rsid w:val="00D47C2C"/>
    <w:rsid w:val="00F359F5"/>
    <w:rsid w:val="00F62D2F"/>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C93AF"/>
  <w15:chartTrackingRefBased/>
  <w15:docId w15:val="{2D17F550-FA77-44A3-AF67-A2BCB6E4E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69B"/>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6F269B"/>
    <w:pPr>
      <w:tabs>
        <w:tab w:val="center" w:pos="4320"/>
        <w:tab w:val="right" w:pos="8640"/>
      </w:tabs>
    </w:pPr>
  </w:style>
  <w:style w:type="character" w:customStyle="1" w:styleId="PieddepageCar">
    <w:name w:val="Pied de page Car"/>
    <w:basedOn w:val="Policepardfaut"/>
    <w:link w:val="Pieddepage"/>
    <w:uiPriority w:val="99"/>
    <w:rsid w:val="006F269B"/>
    <w:rPr>
      <w:rFonts w:ascii="Calibri" w:eastAsia="Calibri" w:hAnsi="Calibri" w:cs="Times New Roman"/>
    </w:rPr>
  </w:style>
  <w:style w:type="table" w:styleId="Grilledutableau">
    <w:name w:val="Table Grid"/>
    <w:basedOn w:val="TableauNormal"/>
    <w:uiPriority w:val="59"/>
    <w:rsid w:val="006F269B"/>
    <w:pPr>
      <w:spacing w:after="0" w:line="240" w:lineRule="auto"/>
    </w:pPr>
    <w:rPr>
      <w:rFonts w:ascii="Calibri" w:eastAsia="Calibri" w:hAnsi="Calibri" w:cs="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F26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2546</Characters>
  <Application>Microsoft Office Word</Application>
  <DocSecurity>0</DocSecurity>
  <Lines>21</Lines>
  <Paragraphs>6</Paragraphs>
  <ScaleCrop>false</ScaleCrop>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Tétrault</dc:creator>
  <cp:keywords/>
  <dc:description/>
  <cp:lastModifiedBy>Mélanie Guérin  (CISSSMO16)</cp:lastModifiedBy>
  <cp:revision>3</cp:revision>
  <dcterms:created xsi:type="dcterms:W3CDTF">2023-07-13T18:28:00Z</dcterms:created>
  <dcterms:modified xsi:type="dcterms:W3CDTF">2023-07-13T18:28:00Z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7d8d5d-78e2-4a62-9fcd-016eb5e4c57c_Enabled">
    <vt:lpwstr>true</vt:lpwstr>
  </property>
  <property fmtid="{D5CDD505-2E9C-101B-9397-08002B2CF9AE}" pid="3" name="MSIP_Label_6a7d8d5d-78e2-4a62-9fcd-016eb5e4c57c_SetDate">
    <vt:lpwstr>2023-07-13T18:28:09Z</vt:lpwstr>
  </property>
  <property fmtid="{D5CDD505-2E9C-101B-9397-08002B2CF9AE}" pid="4" name="MSIP_Label_6a7d8d5d-78e2-4a62-9fcd-016eb5e4c57c_Method">
    <vt:lpwstr>Standard</vt:lpwstr>
  </property>
  <property fmtid="{D5CDD505-2E9C-101B-9397-08002B2CF9AE}" pid="5" name="MSIP_Label_6a7d8d5d-78e2-4a62-9fcd-016eb5e4c57c_Name">
    <vt:lpwstr>Général</vt:lpwstr>
  </property>
  <property fmtid="{D5CDD505-2E9C-101B-9397-08002B2CF9AE}" pid="6" name="MSIP_Label_6a7d8d5d-78e2-4a62-9fcd-016eb5e4c57c_SiteId">
    <vt:lpwstr>06e1fe28-5f8b-4075-bf6c-ae24be1a7992</vt:lpwstr>
  </property>
  <property fmtid="{D5CDD505-2E9C-101B-9397-08002B2CF9AE}" pid="7" name="MSIP_Label_6a7d8d5d-78e2-4a62-9fcd-016eb5e4c57c_ActionId">
    <vt:lpwstr>a5323b07-4f1e-42fa-8395-2430ee310c0a</vt:lpwstr>
  </property>
  <property fmtid="{D5CDD505-2E9C-101B-9397-08002B2CF9AE}" pid="8" name="MSIP_Label_6a7d8d5d-78e2-4a62-9fcd-016eb5e4c57c_ContentBits">
    <vt:lpwstr>0</vt:lpwstr>
  </property>
</Properties>
</file>