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D38F4" w:rsidP="00AC394C">
      <w:pPr>
        <w:pStyle w:val="Sous-titre"/>
      </w:pPr>
      <w:r>
        <w:t>OBSTÉTRIQUE</w:t>
      </w:r>
      <w:r w:rsidR="006D3F34" w:rsidRPr="00AC394C">
        <w:t xml:space="preserve">: </w:t>
      </w:r>
    </w:p>
    <w:p w:rsidR="004D11FE" w:rsidRPr="00411DEF" w:rsidRDefault="0069477C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postpartum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AD38F4" w:rsidRPr="00AD38F4" w:rsidRDefault="00AD38F4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ou gastroentérique (toux, fièvre, écoulement/congestion nasale, diarrhée ou vomissement).</w:t>
      </w:r>
    </w:p>
    <w:p w:rsidR="000A555D" w:rsidRPr="000A555D" w:rsidRDefault="0069477C" w:rsidP="00AD38F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69477C">
        <w:rPr>
          <w:rFonts w:ascii="Arial" w:hAnsi="Arial" w:cs="Arial"/>
          <w:color w:val="141342" w:themeColor="text2"/>
          <w:sz w:val="22"/>
          <w:shd w:val="clear" w:color="auto" w:fill="FFFFFF"/>
        </w:rPr>
        <w:t>Si une installation de stérilet est prévue, veillez à vous le procurer à votre pharmacie, dans les jours précédant votre rendez-vous, et l’apporter le jour même</w:t>
      </w:r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</w:t>
      </w:r>
      <w:r w:rsidR="00AD38F4">
        <w:rPr>
          <w:color w:val="141342" w:themeColor="text2"/>
        </w:rPr>
        <w:t>740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970989" w:rsidRDefault="00970989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D38F4" w:rsidRPr="00AD38F4">
        <w:rPr>
          <w:color w:val="141342" w:themeColor="text2"/>
        </w:rPr>
        <w:t>clinique</w:t>
      </w:r>
      <w:bookmarkStart w:id="0" w:name="_GoBack"/>
      <w:bookmarkEnd w:id="0"/>
      <w:r w:rsidR="00AD38F4" w:rsidRPr="00AD38F4">
        <w:rPr>
          <w:color w:val="141342" w:themeColor="text2"/>
        </w:rPr>
        <w:t xml:space="preserve"> d’obstétrique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15C" w:rsidRDefault="00C4015C" w:rsidP="00314B44">
      <w:r>
        <w:separator/>
      </w:r>
    </w:p>
  </w:endnote>
  <w:endnote w:type="continuationSeparator" w:id="0">
    <w:p w:rsidR="00C4015C" w:rsidRDefault="00C4015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C4015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05pt;margin-top:-143.3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</w:t>
                          </w:r>
                          <w:r w:rsidR="00AD38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</w:t>
                    </w:r>
                    <w:r w:rsidR="00AD38F4">
                      <w:rPr>
                        <w:color w:val="141342" w:themeColor="text2"/>
                        <w:sz w:val="22"/>
                        <w:szCs w:val="22"/>
                      </w:rPr>
                      <w:t>740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4015C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15C" w:rsidRDefault="00C4015C" w:rsidP="00314B44">
      <w:r>
        <w:separator/>
      </w:r>
    </w:p>
  </w:footnote>
  <w:footnote w:type="continuationSeparator" w:id="0">
    <w:p w:rsidR="00C4015C" w:rsidRDefault="00C4015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C4015C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90FC8"/>
    <w:rsid w:val="004D11FE"/>
    <w:rsid w:val="00527330"/>
    <w:rsid w:val="00540976"/>
    <w:rsid w:val="005E7C40"/>
    <w:rsid w:val="0069477C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A5EFB"/>
    <w:rsid w:val="00AC394C"/>
    <w:rsid w:val="00AC7F94"/>
    <w:rsid w:val="00AD38F4"/>
    <w:rsid w:val="00B246E1"/>
    <w:rsid w:val="00B45CD2"/>
    <w:rsid w:val="00BC7194"/>
    <w:rsid w:val="00C1148A"/>
    <w:rsid w:val="00C124DA"/>
    <w:rsid w:val="00C22119"/>
    <w:rsid w:val="00C4015C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EDF4D3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GARE-OBS</Sous_x002d_service_x0028_s_x0029_>
  </documentManagement>
</p:properties>
</file>

<file path=customXml/itemProps1.xml><?xml version="1.0" encoding="utf-8"?>
<ds:datastoreItem xmlns:ds="http://schemas.openxmlformats.org/officeDocument/2006/customXml" ds:itemID="{821CD2A5-0E53-498C-98AC-D42E5AE0B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8DEDE-69AA-4590-87CB-BD3EFEA4015C}"/>
</file>

<file path=customXml/itemProps3.xml><?xml version="1.0" encoding="utf-8"?>
<ds:datastoreItem xmlns:ds="http://schemas.openxmlformats.org/officeDocument/2006/customXml" ds:itemID="{6A2AC888-CF9C-4175-868A-58D04202DFF5}"/>
</file>

<file path=customXml/itemProps4.xml><?xml version="1.0" encoding="utf-8"?>
<ds:datastoreItem xmlns:ds="http://schemas.openxmlformats.org/officeDocument/2006/customXml" ds:itemID="{CB5C06BC-328D-4842-8DD1-7A74D6ED4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2025-06-12T13:22:00Z</dcterms:created>
  <dcterms:modified xsi:type="dcterms:W3CDTF">2025-06-12T13:23:00Z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27300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